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DA" w:rsidRPr="00951EDA" w:rsidRDefault="00951EDA" w:rsidP="00951E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fr-FR"/>
        </w:rPr>
      </w:pPr>
      <w:r w:rsidRPr="00951EDA">
        <w:rPr>
          <w:rFonts w:ascii="Helvetica" w:eastAsia="Times New Roman" w:hAnsi="Helvetica" w:cs="Helvetica"/>
          <w:b/>
          <w:bCs/>
          <w:color w:val="FF0000"/>
          <w:sz w:val="28"/>
          <w:szCs w:val="28"/>
          <w:lang w:val="en-GB" w:eastAsia="fr-FR"/>
        </w:rPr>
        <w:t>Inborn metabolic diseases. Diagnosis and treatment</w:t>
      </w:r>
    </w:p>
    <w:p w:rsidR="00951EDA" w:rsidRPr="00951EDA" w:rsidRDefault="00951EDA" w:rsidP="00951E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fr-FR"/>
        </w:rPr>
      </w:pPr>
      <w:r w:rsidRPr="00951EDA">
        <w:rPr>
          <w:rFonts w:ascii="Helvetica" w:eastAsia="Times New Roman" w:hAnsi="Helvetica" w:cs="Helvetica"/>
          <w:b/>
          <w:bCs/>
          <w:color w:val="0070C0"/>
          <w:sz w:val="24"/>
          <w:szCs w:val="24"/>
          <w:lang w:val="en-GB" w:eastAsia="fr-FR"/>
        </w:rPr>
        <w:t>6th edition</w:t>
      </w:r>
      <w:proofErr w:type="gramStart"/>
      <w:r w:rsidRPr="00951EDA">
        <w:rPr>
          <w:rFonts w:ascii="Helvetica" w:eastAsia="Times New Roman" w:hAnsi="Helvetica" w:cs="Helvetica"/>
          <w:b/>
          <w:bCs/>
          <w:color w:val="0070C0"/>
          <w:sz w:val="24"/>
          <w:szCs w:val="24"/>
          <w:lang w:val="en-GB" w:eastAsia="fr-FR"/>
        </w:rPr>
        <w:t>;  658</w:t>
      </w:r>
      <w:proofErr w:type="gramEnd"/>
      <w:r w:rsidRPr="00951EDA">
        <w:rPr>
          <w:rFonts w:ascii="Helvetica" w:eastAsia="Times New Roman" w:hAnsi="Helvetica" w:cs="Helvetica"/>
          <w:b/>
          <w:bCs/>
          <w:color w:val="0070C0"/>
          <w:sz w:val="24"/>
          <w:szCs w:val="24"/>
          <w:lang w:val="en-GB" w:eastAsia="fr-FR"/>
        </w:rPr>
        <w:t xml:space="preserve"> pages.  November 2016</w:t>
      </w:r>
    </w:p>
    <w:p w:rsidR="00951EDA" w:rsidRPr="00951EDA" w:rsidRDefault="00951EDA" w:rsidP="00951E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fr-FR"/>
        </w:rPr>
      </w:pPr>
      <w:r w:rsidRPr="00951EDA">
        <w:rPr>
          <w:rFonts w:ascii="Helvetica" w:eastAsia="Times New Roman" w:hAnsi="Helvetica" w:cs="Helvetica"/>
          <w:color w:val="000000"/>
          <w:sz w:val="24"/>
          <w:szCs w:val="24"/>
          <w:lang w:val="en-GB" w:eastAsia="fr-FR"/>
        </w:rPr>
        <w:t> </w:t>
      </w:r>
    </w:p>
    <w:p w:rsidR="00951EDA" w:rsidRPr="00951EDA" w:rsidRDefault="00951EDA" w:rsidP="00951E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fr-FR"/>
        </w:rPr>
      </w:pPr>
      <w:r w:rsidRPr="00951EDA">
        <w:rPr>
          <w:rFonts w:ascii="Helvetica" w:eastAsia="Times New Roman" w:hAnsi="Helvetica" w:cs="Helvetica"/>
          <w:color w:val="000000"/>
          <w:sz w:val="24"/>
          <w:szCs w:val="24"/>
          <w:lang w:val="en-GB" w:eastAsia="fr-FR"/>
        </w:rPr>
        <w:t xml:space="preserve">Edited by Jean-Marie </w:t>
      </w:r>
      <w:proofErr w:type="spellStart"/>
      <w:r w:rsidRPr="00951EDA">
        <w:rPr>
          <w:rFonts w:ascii="Helvetica" w:eastAsia="Times New Roman" w:hAnsi="Helvetica" w:cs="Helvetica"/>
          <w:color w:val="000000"/>
          <w:sz w:val="24"/>
          <w:szCs w:val="24"/>
          <w:lang w:val="en-GB" w:eastAsia="fr-FR"/>
        </w:rPr>
        <w:t>Saudubray</w:t>
      </w:r>
      <w:proofErr w:type="spellEnd"/>
      <w:r w:rsidRPr="00951EDA">
        <w:rPr>
          <w:rFonts w:ascii="Helvetica" w:eastAsia="Times New Roman" w:hAnsi="Helvetica" w:cs="Helvetica"/>
          <w:color w:val="000000"/>
          <w:sz w:val="24"/>
          <w:szCs w:val="24"/>
          <w:lang w:val="en-GB" w:eastAsia="fr-FR"/>
        </w:rPr>
        <w:t>, Matthias Baumgartner and John Walter </w:t>
      </w:r>
    </w:p>
    <w:p w:rsidR="00951EDA" w:rsidRDefault="00951EDA" w:rsidP="00951EDA">
      <w:pPr>
        <w:shd w:val="clear" w:color="auto" w:fill="FFFFFF"/>
        <w:spacing w:after="0" w:line="240" w:lineRule="auto"/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</w:pPr>
      <w:bookmarkStart w:id="0" w:name="_GoBack"/>
      <w:bookmarkEnd w:id="0"/>
    </w:p>
    <w:p w:rsidR="00951EDA" w:rsidRPr="00951EDA" w:rsidRDefault="00951EDA" w:rsidP="00951E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fr-FR"/>
        </w:rPr>
      </w:pPr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 xml:space="preserve">For this new </w:t>
      </w:r>
      <w:proofErr w:type="gramStart"/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>edition</w:t>
      </w:r>
      <w:proofErr w:type="gramEnd"/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 xml:space="preserve"> all 43 chapters have been revised or newly written by authors with particular expertise in their subject areas. Since the previous publication in 2011, </w:t>
      </w:r>
      <w:proofErr w:type="gramStart"/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>two</w:t>
      </w:r>
      <w:proofErr w:type="gramEnd"/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 xml:space="preserve"> new categories of inborn errors or metabolism (IEM) and more than 300 ‘new’ disorders have been described, 85% presenting with predominantly neurological manifestations. The chapters that encompass these have been considerably extended, including those involving complex lipids (phospholipids, triglycerides, sphingolipids) and </w:t>
      </w:r>
      <w:proofErr w:type="spellStart"/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>non mitochondrial</w:t>
      </w:r>
      <w:proofErr w:type="spellEnd"/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 xml:space="preserve"> fatty acid homeostasis (including </w:t>
      </w:r>
      <w:proofErr w:type="spellStart"/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>peroxisomal</w:t>
      </w:r>
      <w:proofErr w:type="spellEnd"/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 xml:space="preserve"> defects)  (&gt;60 disorders), congenital disorders of glycosylation (&gt;90 disorders),  purine metabolism (35 disorders), metal transport (&gt;35 disorders), and disorders of oxidative phosphorylation (including mitochondrial transporters, iron-</w:t>
      </w:r>
      <w:proofErr w:type="spellStart"/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>sulfur</w:t>
      </w:r>
      <w:proofErr w:type="spellEnd"/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 xml:space="preserve"> complex metabolism and mitochondrial </w:t>
      </w:r>
      <w:proofErr w:type="spellStart"/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>tRNA</w:t>
      </w:r>
      <w:proofErr w:type="spellEnd"/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>synthetases</w:t>
      </w:r>
      <w:proofErr w:type="spellEnd"/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>)  (&gt;230 disorders).</w:t>
      </w:r>
    </w:p>
    <w:p w:rsidR="00951EDA" w:rsidRPr="00951EDA" w:rsidRDefault="00951EDA" w:rsidP="00951E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fr-FR"/>
        </w:rPr>
      </w:pPr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> </w:t>
      </w:r>
    </w:p>
    <w:p w:rsidR="00951EDA" w:rsidRPr="00951EDA" w:rsidRDefault="00951EDA" w:rsidP="00951E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fr-FR"/>
        </w:rPr>
      </w:pPr>
      <w:proofErr w:type="gramStart"/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 xml:space="preserve">The newly described metabolic disorders affecting cytoplasmic </w:t>
      </w:r>
      <w:proofErr w:type="spellStart"/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>tRNA</w:t>
      </w:r>
      <w:proofErr w:type="spellEnd"/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 xml:space="preserve"> </w:t>
      </w:r>
      <w:proofErr w:type="spellStart"/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>synthetases</w:t>
      </w:r>
      <w:proofErr w:type="spellEnd"/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 xml:space="preserve"> and other factors related to cytoplasmic protein synthesis, transporters, channels and enzymes implicated in the logistics and regulation of the cell, challenge our current classification based on organelles and form a bridge between “classic” metabolic diseases with metabolic markers and those caused by mutations affecting structural proteins without such markers and which are most often diagnosed by molecular technics.</w:t>
      </w:r>
      <w:proofErr w:type="gramEnd"/>
    </w:p>
    <w:p w:rsidR="00951EDA" w:rsidRPr="00951EDA" w:rsidRDefault="00951EDA" w:rsidP="00951ED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fr-FR"/>
        </w:rPr>
      </w:pPr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> </w:t>
      </w:r>
    </w:p>
    <w:p w:rsidR="00951EDA" w:rsidRPr="00951EDA" w:rsidRDefault="00951EDA" w:rsidP="00951EDA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-US" w:eastAsia="fr-FR"/>
        </w:rPr>
      </w:pPr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 xml:space="preserve">While this new edition highlights recent findings it continues to provide a comprehensive review of all IEM, with a particular focus on the clinical and biochemical approach to recognition, diagnosis and treatment at all ages. The clinical algorithms of chapters 1 and 2 incorporate both ‘old’ and ‘new’ disorders, and there are now more algorithms detailing neurological presentations. An updated listing of metabolic markers and profiles and a section on molecular technics such as next generation sequencing and gene panels </w:t>
      </w:r>
      <w:proofErr w:type="gramStart"/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>have been added</w:t>
      </w:r>
      <w:proofErr w:type="gramEnd"/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 xml:space="preserve">. In order to keep the book to a reasonable size we have not included a chapter dedicated to </w:t>
      </w:r>
      <w:proofErr w:type="spellStart"/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>newborn</w:t>
      </w:r>
      <w:proofErr w:type="spellEnd"/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 xml:space="preserve"> screening in this edition; </w:t>
      </w:r>
      <w:proofErr w:type="gramStart"/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>instead</w:t>
      </w:r>
      <w:proofErr w:type="gramEnd"/>
      <w:r w:rsidRPr="00951EDA">
        <w:rPr>
          <w:rFonts w:ascii="Calibri" w:eastAsia="Times New Roman" w:hAnsi="Calibri" w:cs="Helvetica"/>
          <w:color w:val="000000"/>
          <w:sz w:val="24"/>
          <w:szCs w:val="24"/>
          <w:lang w:val="en-GB" w:eastAsia="fr-FR"/>
        </w:rPr>
        <w:t xml:space="preserve"> this method of diagnosis is discussed for individual disorders in their relevant chapters. </w:t>
      </w:r>
    </w:p>
    <w:p w:rsidR="0017397B" w:rsidRPr="00951EDA" w:rsidRDefault="00951EDA">
      <w:pPr>
        <w:rPr>
          <w:lang w:val="en-US"/>
        </w:rPr>
      </w:pPr>
    </w:p>
    <w:sectPr w:rsidR="0017397B" w:rsidRPr="00951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DA"/>
    <w:rsid w:val="00263A87"/>
    <w:rsid w:val="004D4B58"/>
    <w:rsid w:val="0095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C1269-293B-4FF6-8166-CFCA9172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yiv4371687844s1">
    <w:name w:val="yiv4371687844s1"/>
    <w:basedOn w:val="Policepardfaut"/>
    <w:rsid w:val="0095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91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5238">
                      <w:blockQuote w:val="1"/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163098">
                                      <w:blockQuote w:val="1"/>
                                      <w:marLeft w:val="240"/>
                                      <w:marRight w:val="24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26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1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01654">
                                                  <w:blockQuote w:val="1"/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19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25858">
                                                              <w:blockQuote w:val="1"/>
                                                              <w:marLeft w:val="240"/>
                                                              <w:marRight w:val="24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39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107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244195">
                                                                          <w:blockQuote w:val="1"/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56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82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038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055469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011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861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728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3218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2526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2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4819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59369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6649">
                      <w:blockQuote w:val="1"/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2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90880">
                                      <w:blockQuote w:val="1"/>
                                      <w:marLeft w:val="240"/>
                                      <w:marRight w:val="24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15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92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343411">
                                                  <w:blockQuote w:val="1"/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0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86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343999">
                                                              <w:blockQuote w:val="1"/>
                                                              <w:marLeft w:val="240"/>
                                                              <w:marRight w:val="24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420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91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101288">
                                                                          <w:blockQuote w:val="1"/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97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718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4261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146085">
                                                                                          <w:blockQuote w:val="1"/>
                                                                                          <w:marLeft w:val="240"/>
                                                                                          <w:marRight w:val="24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453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558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6886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8590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4729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3923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0619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AZZOUZ</dc:creator>
  <cp:keywords/>
  <dc:description/>
  <cp:lastModifiedBy>AZZOUZ</cp:lastModifiedBy>
  <cp:revision>1</cp:revision>
  <dcterms:created xsi:type="dcterms:W3CDTF">2017-01-16T05:48:00Z</dcterms:created>
  <dcterms:modified xsi:type="dcterms:W3CDTF">2017-01-16T05:49:00Z</dcterms:modified>
</cp:coreProperties>
</file>